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5162D" w14:textId="77777777" w:rsidR="00A94D14" w:rsidRPr="00A94D14" w:rsidRDefault="00A94D14" w:rsidP="00A94D14">
      <w:pPr>
        <w:spacing w:after="0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 w:rsidRPr="00A94D14">
        <w:rPr>
          <w:rFonts w:ascii="Times New Roman" w:eastAsia="Calibri" w:hAnsi="Times New Roman" w:cs="Times New Roman"/>
          <w:b/>
          <w:noProof/>
          <w:kern w:val="0"/>
          <w:lang w:eastAsia="sr-Latn-RS"/>
          <w14:ligatures w14:val="none"/>
        </w:rPr>
        <w:drawing>
          <wp:anchor distT="0" distB="0" distL="114300" distR="114300" simplePos="0" relativeHeight="251659264" behindDoc="0" locked="0" layoutInCell="1" allowOverlap="1" wp14:anchorId="3835F13F" wp14:editId="0874DE40">
            <wp:simplePos x="716280" y="716280"/>
            <wp:positionH relativeFrom="margin">
              <wp:align>left</wp:align>
            </wp:positionH>
            <wp:positionV relativeFrom="margin">
              <wp:align>top</wp:align>
            </wp:positionV>
            <wp:extent cx="1104900" cy="14478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94D14">
        <w:rPr>
          <w:rFonts w:ascii="Times New Roman" w:eastAsia="Calibri" w:hAnsi="Times New Roman" w:cs="Times New Roman"/>
          <w:b/>
          <w:kern w:val="0"/>
          <w:lang w:val="sr-Cyrl-RS"/>
          <w14:ligatures w14:val="none"/>
        </w:rPr>
        <w:t xml:space="preserve"> Милан Ристић, инострани члан Академије инжењерских наука Србије (АИНС) од 2007. године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>, рођен је 10.07.1939. године у Нишу, од оца Душана и мајке Цватанке, рођене Јовановић-Славински. Основну школу, као и гимназију завршио је у месту рођења. Студирао је на Пољопривредном факултету у Београду - Земун и у Сарајеву, сточарски одсек, где је 1962. године дипломирао. После служења војне обавезе, радио је као руководилац сточарске производње у Алексинцу и Мозгову. Од јуна 1965. године, специјализацију у сточарској производњи радио је у фирми Dr. A. Weiler, Kirchberg, Horb, у Немачкој. Од марта 1968. до јуна 1971. године радио је као докторант и научни асистент на Универзитету Хохенхеим (</w:t>
      </w:r>
      <w:r w:rsidRPr="00A94D14">
        <w:rPr>
          <w:rFonts w:ascii="Times New Roman" w:eastAsia="Calibri" w:hAnsi="Times New Roman" w:cs="Times New Roman"/>
          <w:kern w:val="0"/>
          <w:lang w:val="en-US"/>
          <w14:ligatures w14:val="none"/>
        </w:rPr>
        <w:t>University of Hohenheim, Stuttgart, Germany)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>, на Институту за узгој и држање стоке, Катедра за живинарство (Prof. Dr. S. Scholtyssek). Од августа 1971. до јула 2004. године радио је као научни сарадник у Савезном центру за науку о месу у Кулмбаху, Немачка, у Институту за производњу меса и маркетинг, где је био руководилац оделења за живинску производњу и квалитет живинског меса и jaja.</w:t>
      </w:r>
    </w:p>
    <w:p w14:paraId="46D09BE2" w14:textId="77777777" w:rsidR="00A94D14" w:rsidRPr="00A94D14" w:rsidRDefault="00A94D14" w:rsidP="00A94D14">
      <w:pPr>
        <w:spacing w:after="0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</w:p>
    <w:p w14:paraId="4BF8F748" w14:textId="51BDCF17" w:rsidR="00A94D14" w:rsidRPr="00A94D14" w:rsidRDefault="00A94D14" w:rsidP="00A94D14">
      <w:pPr>
        <w:spacing w:after="0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>За</w:t>
      </w:r>
      <w:r w:rsidRPr="00A94D14">
        <w:rPr>
          <w:rFonts w:ascii="Times New Roman" w:eastAsia="Calibri" w:hAnsi="Times New Roman" w:cs="Times New Roman"/>
          <w:b/>
          <w:kern w:val="0"/>
          <w:lang w:val="sr-Cyrl-RS"/>
          <w14:ligatures w14:val="none"/>
        </w:rPr>
        <w:t xml:space="preserve"> време научне делатности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 био је руководилац 93 научна пројекта, ментор при изради 10 докторских дисертација и 5 дипломских радова. До сада је публиковао 438 научна рада. Сарађивао је са другим институтима, како у Немачкој, тако и у осталим земљама на западу и истоку Европе. У Србији је имао дугогодишњу успешну сарадњу са Институтом за хигијену и технолигију меса из Београда, Институтом за сточарство из Земун</w:t>
      </w:r>
      <w:r w:rsidR="00AC7B37">
        <w:rPr>
          <w:rFonts w:ascii="Times New Roman" w:eastAsia="Calibri" w:hAnsi="Times New Roman" w:cs="Times New Roman"/>
          <w:kern w:val="0"/>
          <w:lang w:val="sr-Cyrl-RS"/>
          <w14:ligatures w14:val="none"/>
        </w:rPr>
        <w:t>а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 и Катедром за хигијену и технологију меса Факултета ветеринарске медицине из Београда. Научни резултати односе се на утицај температуре и дужине лагеровања различите живине на квалитет меса; старости бројлера на квалитет меса и њихове вредности приликом продаје; порекла различитих хибрида бројлера, ћурака, патака и гусака као и утицај методике клања живине на њихов квалитет; као и на разлике квалитета између живинског, свињског и говеђег меса.</w:t>
      </w:r>
    </w:p>
    <w:p w14:paraId="29335841" w14:textId="77777777" w:rsidR="00A94D14" w:rsidRPr="00A94D14" w:rsidRDefault="00A94D14" w:rsidP="00A94D14">
      <w:pPr>
        <w:spacing w:after="0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</w:p>
    <w:p w14:paraId="31CD79F3" w14:textId="2E309F12" w:rsidR="00A94D14" w:rsidRPr="00A94D14" w:rsidRDefault="00A94D14" w:rsidP="00A94D14">
      <w:pPr>
        <w:spacing w:after="0"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A94D14">
        <w:rPr>
          <w:rFonts w:ascii="Times New Roman" w:eastAsia="Calibri" w:hAnsi="Times New Roman" w:cs="Times New Roman"/>
          <w:b/>
          <w:kern w:val="0"/>
          <w:lang w:val="sr-Cyrl-RS"/>
          <w14:ligatures w14:val="none"/>
        </w:rPr>
        <w:t>Члан је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 World Poultry Science Association, </w:t>
      </w:r>
      <w:r w:rsidRPr="00A94D1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German Group 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од 1971 године, </w:t>
      </w:r>
      <w:r w:rsidR="0040339D">
        <w:rPr>
          <w:rFonts w:ascii="Times New Roman" w:eastAsia="Calibri" w:hAnsi="Times New Roman" w:cs="Times New Roman"/>
          <w:kern w:val="0"/>
          <w:lang w:val="sr-Cyrl-RS"/>
          <w14:ligatures w14:val="none"/>
        </w:rPr>
        <w:t>к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ao и World Rabbit Science Association – </w:t>
      </w:r>
      <w:r w:rsidRPr="00A94D1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German Group 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од 1989 године. Активно </w:t>
      </w:r>
      <w:r w:rsidRPr="00A94D1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je 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>ради</w:t>
      </w:r>
      <w:r w:rsidRPr="00A94D14">
        <w:rPr>
          <w:rFonts w:ascii="Times New Roman" w:eastAsia="Calibri" w:hAnsi="Times New Roman" w:cs="Times New Roman"/>
          <w:kern w:val="0"/>
          <w:lang w:val="en-US"/>
          <w14:ligatures w14:val="none"/>
        </w:rPr>
        <w:t>o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 у следећим европским организацијама: UNO-ECE-Standard of Poultry Meat and Explanatory Brochure, Gent, стандардизација живинског меса (1982-1990), COST 91, Sub-Group 3, </w:t>
      </w:r>
      <w:r w:rsidRPr="00A94D1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Quality for Poultry Meat in the European Union 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>(1981-1985)</w:t>
      </w:r>
      <w:r w:rsidRPr="00A94D14">
        <w:rPr>
          <w:rFonts w:ascii="Times New Roman" w:eastAsia="Calibri" w:hAnsi="Times New Roman" w:cs="Times New Roman"/>
          <w:kern w:val="0"/>
          <w:lang w:val="en-US"/>
          <w14:ligatures w14:val="none"/>
        </w:rPr>
        <w:t>,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 SCAR Working Group, Poultry Meat Quality – </w:t>
      </w:r>
      <w:r w:rsidRPr="00A94D1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Freezing and Thawing 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(1981-1985), Water in Poultry Working Group/ EU </w:t>
      </w:r>
      <w:r w:rsidRPr="00A94D1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Brussels 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(1981-1998), </w:t>
      </w:r>
      <w:r w:rsidRPr="00A94D14">
        <w:rPr>
          <w:rFonts w:ascii="Times New Roman" w:eastAsia="Calibri" w:hAnsi="Times New Roman" w:cs="Times New Roman"/>
          <w:kern w:val="0"/>
          <w:lang w:val="en-US"/>
          <w14:ligatures w14:val="none"/>
        </w:rPr>
        <w:t>Quality Control DLG for Meat Products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 (1976-2014) и </w:t>
      </w:r>
      <w:r w:rsidRPr="00A94D14">
        <w:rPr>
          <w:rFonts w:ascii="Times New Roman" w:eastAsia="Calibri" w:hAnsi="Times New Roman" w:cs="Times New Roman"/>
          <w:kern w:val="0"/>
          <w:lang w:val="en-US"/>
          <w14:ligatures w14:val="none"/>
        </w:rPr>
        <w:t>German Society for Animal Production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 (1973-2004).</w:t>
      </w:r>
      <w:r w:rsidRPr="00A94D1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>Радећи у поменутим организацијама боравио је у Грчкој, Француској, Холандији, Енглеској, Италији, Шпанији и Данској</w:t>
      </w:r>
      <w:r w:rsidRPr="00A94D14">
        <w:rPr>
          <w:rFonts w:ascii="Times New Roman" w:eastAsia="Calibri" w:hAnsi="Times New Roman" w:cs="Times New Roman"/>
          <w:kern w:val="0"/>
          <w:lang w:val="en-US"/>
          <w14:ligatures w14:val="none"/>
        </w:rPr>
        <w:t>.</w:t>
      </w:r>
    </w:p>
    <w:p w14:paraId="32CC2BEE" w14:textId="77777777" w:rsidR="00A94D14" w:rsidRPr="00A94D14" w:rsidRDefault="00A94D14" w:rsidP="00A94D14">
      <w:pPr>
        <w:spacing w:after="0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</w:p>
    <w:p w14:paraId="5DBE1C55" w14:textId="77777777" w:rsidR="00A94D14" w:rsidRPr="00A94D14" w:rsidRDefault="00A94D14" w:rsidP="00A94D14">
      <w:pPr>
        <w:spacing w:after="0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 w:rsidRPr="00A94D14">
        <w:rPr>
          <w:rFonts w:ascii="Times New Roman" w:eastAsia="Calibri" w:hAnsi="Times New Roman" w:cs="Times New Roman"/>
          <w:b/>
          <w:kern w:val="0"/>
          <w:lang w:val="sr-Cyrl-RS"/>
          <w14:ligatures w14:val="none"/>
        </w:rPr>
        <w:t>Учествовао је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 на националним и интернационалним конгресима и симпозијумима од 1972-2022 године cа укупно 190 предавања у следећим земљама: Немачка, </w:t>
      </w:r>
      <w:r w:rsidRPr="00A94D14">
        <w:rPr>
          <w:rFonts w:ascii="Times New Roman" w:eastAsia="Calibri" w:hAnsi="Times New Roman" w:cs="Times New Roman"/>
          <w:kern w:val="0"/>
          <w:shd w:val="clear" w:color="auto" w:fill="FFFFFF"/>
          <w:lang w:val="de-DE"/>
          <w14:ligatures w14:val="none"/>
        </w:rPr>
        <w:t>Немачка Демократска Република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>, Југославија, Француска, Енглеска, Мађарска, Данска, Сједињене Америчке Државе, Шпанија, Чехословачка, Пољска, Малта, Бразил, Италија, Финска, Јапан, Грчка, Холандија, Канада и Аустралија.</w:t>
      </w:r>
    </w:p>
    <w:p w14:paraId="6151BEAC" w14:textId="77777777" w:rsidR="00A94D14" w:rsidRPr="00A94D14" w:rsidRDefault="00A94D14" w:rsidP="00A94D14">
      <w:pPr>
        <w:spacing w:after="0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</w:p>
    <w:p w14:paraId="180CA580" w14:textId="196C80D5" w:rsidR="00A94D14" w:rsidRPr="00A94D14" w:rsidRDefault="00A94D14" w:rsidP="00A94D14">
      <w:pPr>
        <w:spacing w:after="0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>У</w:t>
      </w:r>
      <w:r w:rsidRPr="00A94D14">
        <w:rPr>
          <w:rFonts w:ascii="Times New Roman" w:eastAsia="Calibri" w:hAnsi="Times New Roman" w:cs="Times New Roman"/>
          <w:b/>
          <w:kern w:val="0"/>
          <w:lang w:val="sr-Cyrl-RS"/>
          <w14:ligatures w14:val="none"/>
        </w:rPr>
        <w:t xml:space="preserve"> наставној активности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 предаје oд 1974 године на државној стручној школи за технологију животних намирница у Кулмбаху</w:t>
      </w:r>
      <w:r w:rsidRPr="00A94D14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>Немачка, предмет ”</w:t>
      </w:r>
      <w:r w:rsidRPr="00A94D14">
        <w:rPr>
          <w:rFonts w:ascii="Times New Roman" w:eastAsia="Calibri" w:hAnsi="Times New Roman" w:cs="Times New Roman"/>
          <w:i/>
          <w:kern w:val="0"/>
          <w:lang w:val="sr-Cyrl-RS"/>
          <w14:ligatures w14:val="none"/>
        </w:rPr>
        <w:t>Производња и квалитет живинског меса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>”, а од 1982 године на универзитету Kassel, GhK Witzenhausen, предмет “</w:t>
      </w:r>
      <w:r w:rsidRPr="00A94D14">
        <w:rPr>
          <w:rFonts w:ascii="Times New Roman" w:eastAsia="Calibri" w:hAnsi="Times New Roman" w:cs="Times New Roman"/>
          <w:i/>
          <w:kern w:val="0"/>
          <w:lang w:val="sr-Cyrl-RS"/>
          <w14:ligatures w14:val="none"/>
        </w:rPr>
        <w:t>Технологија пољопривредних производа-квалитет живинског меса и јаја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>“. Од 2005.</w:t>
      </w:r>
      <w:r w:rsidRPr="00A94D14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>године предаје на Hochschule Anhalt(FH), FB Landwirtschaft, Ökotrophologie, Landespflege, Bernburg, предмети „</w:t>
      </w:r>
      <w:r w:rsidRPr="00A94D14">
        <w:rPr>
          <w:rFonts w:ascii="Times New Roman" w:eastAsia="Calibri" w:hAnsi="Times New Roman" w:cs="Times New Roman"/>
          <w:i/>
          <w:kern w:val="0"/>
          <w:lang w:val="sr-Cyrl-RS"/>
          <w14:ligatures w14:val="none"/>
        </w:rPr>
        <w:t>Квалитет пољопривредних производа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>” и „</w:t>
      </w:r>
      <w:r w:rsidRPr="00A94D14">
        <w:rPr>
          <w:rFonts w:ascii="Times New Roman" w:eastAsia="Calibri" w:hAnsi="Times New Roman" w:cs="Times New Roman"/>
          <w:i/>
          <w:kern w:val="0"/>
          <w:lang w:val="sr-Cyrl-RS"/>
          <w14:ligatures w14:val="none"/>
        </w:rPr>
        <w:t>Иновације у сточарској производњи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>“. У периоду од 2001</w:t>
      </w:r>
      <w:r w:rsidRPr="00A94D14">
        <w:rPr>
          <w:rFonts w:ascii="Times New Roman" w:eastAsia="Calibri" w:hAnsi="Times New Roman" w:cs="Times New Roman"/>
          <w:kern w:val="0"/>
          <w14:ligatures w14:val="none"/>
        </w:rPr>
        <w:t>.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 до 2003.</w:t>
      </w:r>
      <w:r w:rsidRPr="00A94D14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>године преко DAAD организације (</w:t>
      </w:r>
      <w:r w:rsidRPr="00A94D14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DAAD special program for </w:t>
      </w:r>
      <w:r w:rsidRPr="00A94D14">
        <w:rPr>
          <w:rFonts w:ascii="Times New Roman" w:eastAsia="Calibri" w:hAnsi="Times New Roman" w:cs="Times New Roman"/>
          <w:i/>
          <w:kern w:val="0"/>
          <w:lang w:val="en-US"/>
          <w14:ligatures w14:val="none"/>
        </w:rPr>
        <w:t>Academic reconstruction of Southeastern Europe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) имао је прилику да држи предавања на </w:t>
      </w:r>
      <w:r w:rsidR="0040339D">
        <w:rPr>
          <w:rFonts w:ascii="Times New Roman" w:eastAsia="Calibri" w:hAnsi="Times New Roman" w:cs="Times New Roman"/>
          <w:kern w:val="0"/>
          <w:lang w:val="sr-Cyrl-RS"/>
          <w14:ligatures w14:val="none"/>
        </w:rPr>
        <w:t>П</w:t>
      </w:r>
      <w:r w:rsidRPr="00A94D14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ољопривредном факултету у Чачку, Новом Саду и Београду, као и на Ветеринарском факултету у Београду. Био је члан једне комисије за одбрану докторске дисертације на Хемијском факултету Универзитета у Београду. После пензионисања се и даље бави науком. Као члан Senior Experten Service (SES), Bonn, боравио је као експерт у Молдавији, Узбекистану и </w:t>
      </w:r>
      <w:r w:rsidRPr="00A94D14">
        <w:rPr>
          <w:rFonts w:ascii="Times New Roman" w:eastAsia="Calibri" w:hAnsi="Times New Roman" w:cs="Times New Roman"/>
          <w:bCs/>
          <w:i/>
          <w:iCs/>
          <w:kern w:val="0"/>
          <w:shd w:val="clear" w:color="auto" w:fill="FFFFFF"/>
          <w:lang w:val="de-DE"/>
          <w14:ligatures w14:val="none"/>
        </w:rPr>
        <w:t>Таџикистан</w:t>
      </w:r>
      <w:r w:rsidRPr="00A94D14">
        <w:rPr>
          <w:rFonts w:ascii="Times New Roman" w:eastAsia="Calibri" w:hAnsi="Times New Roman" w:cs="Times New Roman"/>
          <w:bCs/>
          <w:i/>
          <w:iCs/>
          <w:kern w:val="0"/>
          <w:shd w:val="clear" w:color="auto" w:fill="FFFFFF"/>
          <w:lang w:val="sr-Cyrl-RS"/>
          <w14:ligatures w14:val="none"/>
        </w:rPr>
        <w:t>у.</w:t>
      </w:r>
    </w:p>
    <w:p w14:paraId="2C8EDAC8" w14:textId="77777777" w:rsidR="00920633" w:rsidRDefault="00920633"/>
    <w:sectPr w:rsidR="00920633" w:rsidSect="00A94D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D14"/>
    <w:rsid w:val="0007448C"/>
    <w:rsid w:val="000E34FB"/>
    <w:rsid w:val="00146314"/>
    <w:rsid w:val="0038729F"/>
    <w:rsid w:val="0040339D"/>
    <w:rsid w:val="00424774"/>
    <w:rsid w:val="007B0EC6"/>
    <w:rsid w:val="008B1F0B"/>
    <w:rsid w:val="00920633"/>
    <w:rsid w:val="00A92A63"/>
    <w:rsid w:val="00A94D14"/>
    <w:rsid w:val="00AC7B37"/>
    <w:rsid w:val="00C35C38"/>
    <w:rsid w:val="00EB3D8D"/>
    <w:rsid w:val="00FC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A817E"/>
  <w15:chartTrackingRefBased/>
  <w15:docId w15:val="{E01B9BAE-65E5-4D5B-9BC8-1D68CD78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D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D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D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4D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4D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D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D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D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D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D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D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D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D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D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D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D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D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4D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D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4D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4D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4D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4D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4D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D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D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4D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</dc:creator>
  <cp:keywords/>
  <dc:description/>
  <cp:lastModifiedBy>Dragana</cp:lastModifiedBy>
  <cp:revision>3</cp:revision>
  <dcterms:created xsi:type="dcterms:W3CDTF">2026-06-22T13:07:00Z</dcterms:created>
  <dcterms:modified xsi:type="dcterms:W3CDTF">2026-06-22T13:20:00Z</dcterms:modified>
</cp:coreProperties>
</file>